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B24F7" w14:textId="3BCDDF13" w:rsidR="00DB7E16" w:rsidRDefault="00037EEE">
      <w:pPr>
        <w:rPr>
          <w:b/>
        </w:rPr>
      </w:pPr>
      <w:bookmarkStart w:id="0" w:name="_GoBack"/>
      <w:bookmarkEnd w:id="0"/>
      <w:r>
        <w:t xml:space="preserve">Supplemental Figures for Anderson, </w:t>
      </w:r>
      <w:proofErr w:type="spellStart"/>
      <w:r>
        <w:t>Buffone</w:t>
      </w:r>
      <w:proofErr w:type="spellEnd"/>
      <w:r>
        <w:t>, and Hammer, “</w:t>
      </w:r>
      <w:r w:rsidRPr="006A7368">
        <w:rPr>
          <w:b/>
        </w:rPr>
        <w:t>T lymphocytes migrate upstream after completing the leukocyte adhesion cascade</w:t>
      </w:r>
      <w:r w:rsidRPr="00F2456A">
        <w:t>”</w:t>
      </w:r>
    </w:p>
    <w:p w14:paraId="63F3AFAC" w14:textId="16A7362C" w:rsidR="00037EEE" w:rsidRDefault="00037EEE"/>
    <w:p w14:paraId="27D603E9" w14:textId="7611E915" w:rsidR="00037EEE" w:rsidRDefault="00037EEE">
      <w:r>
        <w:rPr>
          <w:noProof/>
          <w:lang w:val="en-IN" w:eastAsia="en-IN"/>
        </w:rPr>
        <w:drawing>
          <wp:inline distT="0" distB="0" distL="0" distR="0" wp14:anchorId="3C3B927B" wp14:editId="5FB9CD9D">
            <wp:extent cx="5789725" cy="5686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-Dec-2018-Layout-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6710" cy="570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4C8DC" w14:textId="77777777" w:rsidR="00037EEE" w:rsidRPr="001A1FE1" w:rsidRDefault="00037EEE" w:rsidP="00037EEE">
      <w:pPr>
        <w:spacing w:line="480" w:lineRule="auto"/>
        <w:rPr>
          <w:b/>
          <w:highlight w:val="yellow"/>
        </w:rPr>
      </w:pPr>
      <w:r w:rsidRPr="001A1FE1">
        <w:rPr>
          <w:b/>
          <w:highlight w:val="yellow"/>
        </w:rPr>
        <w:t>Supplemental Figure 1:</w:t>
      </w:r>
    </w:p>
    <w:p w14:paraId="205A5ECA" w14:textId="2A2B4BFD" w:rsidR="007A00E0" w:rsidRDefault="00037EEE" w:rsidP="00037EEE">
      <w:pPr>
        <w:spacing w:line="480" w:lineRule="auto"/>
        <w:rPr>
          <w:highlight w:val="yellow"/>
        </w:rPr>
      </w:pPr>
      <w:r w:rsidRPr="001A1FE1">
        <w:rPr>
          <w:highlight w:val="yellow"/>
        </w:rPr>
        <w:t xml:space="preserve">Flow cytometric characterization of primary human T cells. (A) Cells are &gt; 98% CD3+CD4+ T cells by flow cytometry. (B) Roughly 55% of cells are CD45RA+, indicating that slightly over </w:t>
      </w:r>
      <w:r w:rsidRPr="001A1FE1">
        <w:rPr>
          <w:highlight w:val="yellow"/>
        </w:rPr>
        <w:lastRenderedPageBreak/>
        <w:t>half of cells are naïve T cells. (C) Cells robustly express L-selectin (CD62L) and (D) PSGL-1, indicating their ability to perform the leukocyte adhesion cascade.</w:t>
      </w:r>
    </w:p>
    <w:p w14:paraId="5A0EEEAB" w14:textId="77777777" w:rsidR="007A00E0" w:rsidRDefault="007A00E0">
      <w:pPr>
        <w:rPr>
          <w:highlight w:val="yellow"/>
        </w:rPr>
      </w:pPr>
      <w:r>
        <w:rPr>
          <w:highlight w:val="yellow"/>
        </w:rPr>
        <w:br w:type="page"/>
      </w:r>
    </w:p>
    <w:p w14:paraId="2827BDCC" w14:textId="6CD468E8" w:rsidR="00037EEE" w:rsidRDefault="007A00E0">
      <w:r>
        <w:rPr>
          <w:noProof/>
          <w:lang w:val="en-IN" w:eastAsia="en-IN"/>
        </w:rPr>
        <w:lastRenderedPageBreak/>
        <w:drawing>
          <wp:inline distT="0" distB="0" distL="0" distR="0" wp14:anchorId="7D328B39" wp14:editId="62D6FDD3">
            <wp:extent cx="5829300" cy="5876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l-figure-2-PNG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96"/>
                    <a:stretch/>
                  </pic:blipFill>
                  <pic:spPr bwMode="auto">
                    <a:xfrm>
                      <a:off x="0" y="0"/>
                      <a:ext cx="5829300" cy="587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F17588" w14:textId="77777777" w:rsidR="007A00E0" w:rsidRPr="00634E8C" w:rsidRDefault="007A00E0" w:rsidP="007A00E0">
      <w:pPr>
        <w:spacing w:line="480" w:lineRule="auto"/>
        <w:rPr>
          <w:b/>
          <w:highlight w:val="yellow"/>
        </w:rPr>
      </w:pPr>
      <w:r w:rsidRPr="00634E8C">
        <w:rPr>
          <w:b/>
          <w:highlight w:val="yellow"/>
        </w:rPr>
        <w:t>Supplemental Figure 2:</w:t>
      </w:r>
    </w:p>
    <w:p w14:paraId="0836CBC2" w14:textId="77777777" w:rsidR="007A00E0" w:rsidRDefault="007A00E0" w:rsidP="007A00E0">
      <w:pPr>
        <w:spacing w:line="480" w:lineRule="auto"/>
      </w:pPr>
      <w:r w:rsidRPr="00634E8C">
        <w:rPr>
          <w:highlight w:val="yellow"/>
        </w:rPr>
        <w:t xml:space="preserve">(A) </w:t>
      </w:r>
      <w:r w:rsidRPr="00CF5082">
        <w:rPr>
          <w:highlight w:val="yellow"/>
        </w:rPr>
        <w:t>Plot of migration index over time for surfaces of HUVECs stimulated for 48 hours with TNFα. Upstream migration is indicated by a negative migration index, downstream migration by positive values, and random migration by values near zero. Data presented is mean ± SEM, n = 4 independent experiments</w:t>
      </w:r>
      <w:r w:rsidRPr="00634E8C">
        <w:rPr>
          <w:highlight w:val="yellow"/>
        </w:rPr>
        <w:t xml:space="preserve">. (B) Plot showing the remaining </w:t>
      </w:r>
      <w:r w:rsidRPr="00CF5082">
        <w:rPr>
          <w:highlight w:val="yellow"/>
        </w:rPr>
        <w:t>fraction</w:t>
      </w:r>
      <w:r w:rsidRPr="00634E8C">
        <w:rPr>
          <w:highlight w:val="yellow"/>
        </w:rPr>
        <w:t xml:space="preserve"> of tracked cells at each time point. Cells on HUVEC monolayers were tracked from initial migration to transmigration or the </w:t>
      </w:r>
      <w:r w:rsidRPr="00634E8C">
        <w:rPr>
          <w:highlight w:val="yellow"/>
        </w:rPr>
        <w:lastRenderedPageBreak/>
        <w:t xml:space="preserve">end of the experiment, whichever is sooner. </w:t>
      </w:r>
      <w:r w:rsidRPr="00CF5082">
        <w:rPr>
          <w:highlight w:val="yellow"/>
        </w:rPr>
        <w:t>(C) Comparison of fraction of cell which migrated upstream. Data presented is mean ± SEM, n = 4 independent experiments. (D) Comparison of the time from arrest to transmigration. Data presented is mean ± SEM, n = 4 independent experiments. * p &lt; 0.05.</w:t>
      </w:r>
    </w:p>
    <w:p w14:paraId="2BC983A5" w14:textId="77777777" w:rsidR="007A00E0" w:rsidRDefault="007A00E0"/>
    <w:sectPr w:rsidR="007A0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E"/>
    <w:rsid w:val="00037EEE"/>
    <w:rsid w:val="00565642"/>
    <w:rsid w:val="00675446"/>
    <w:rsid w:val="006869A9"/>
    <w:rsid w:val="007A00E0"/>
    <w:rsid w:val="008D77F7"/>
    <w:rsid w:val="00B10D51"/>
    <w:rsid w:val="00D04F27"/>
    <w:rsid w:val="00DB7E16"/>
    <w:rsid w:val="00F2456A"/>
    <w:rsid w:val="00F8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2028F"/>
  <w15:chartTrackingRefBased/>
  <w15:docId w15:val="{5491A91A-4427-4D66-B127-F4E182D7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Anderson</dc:creator>
  <cp:keywords/>
  <dc:description/>
  <cp:lastModifiedBy>Karthiga Dhakshnamurthy, Integra-PDY, IN</cp:lastModifiedBy>
  <cp:revision>2</cp:revision>
  <dcterms:created xsi:type="dcterms:W3CDTF">2019-02-25T08:11:00Z</dcterms:created>
  <dcterms:modified xsi:type="dcterms:W3CDTF">2019-02-25T08:11:00Z</dcterms:modified>
</cp:coreProperties>
</file>